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C5033F" w:rsidP="00D82E21">
                                <w:pPr>
                                  <w:rPr>
                                    <w:rFonts w:ascii="Arial" w:hAnsi="Arial" w:cs="Arial"/>
                                  </w:rPr>
                                </w:pPr>
                                <w:r>
                                  <w:rPr>
                                    <w:rFonts w:ascii="Arial" w:hAnsi="Arial" w:cs="Arial"/>
                                    <w:b/>
                                  </w:rPr>
                                  <w:t>May 5</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C5033F" w:rsidP="00D82E21">
                          <w:pPr>
                            <w:rPr>
                              <w:rFonts w:ascii="Arial" w:hAnsi="Arial" w:cs="Arial"/>
                            </w:rPr>
                          </w:pPr>
                          <w:r>
                            <w:rPr>
                              <w:rFonts w:ascii="Arial" w:hAnsi="Arial" w:cs="Arial"/>
                              <w:b/>
                            </w:rPr>
                            <w:t>May 5</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980D5B" w:rsidRPr="00980D5B">
        <w:rPr>
          <w:rFonts w:ascii="Arial" w:hAnsi="Arial" w:cs="Arial"/>
          <w:sz w:val="20"/>
          <w:szCs w:val="20"/>
        </w:rPr>
        <w:t>ASG (Bethany Day), Nora Brodnicki, Rick Carino, Elizabeth Carney, Megan Feagles (Recorder), Bev Forney, Sharron Furno, Sue Goff, Erin Gravelle, Dawn Hendricks, Kerrie Hughes (Chair), Jason Kovac, Eric Lee, Kara Leonard, Mike Mattson, Patricia McFarland, Tracy Nelson, Terrie Sanne, Charles Siegfried, Casey Sims, Tara Sprehe, Chris Sweet,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980D5B" w:rsidRPr="00980D5B">
        <w:rPr>
          <w:rFonts w:ascii="Arial" w:hAnsi="Arial" w:cs="Arial"/>
          <w:sz w:val="20"/>
          <w:szCs w:val="20"/>
        </w:rPr>
        <w:t>Joanna Crawford, Mark House, John Phelps, Yvonne Smith, 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980D5B" w:rsidRPr="00980D5B">
        <w:rPr>
          <w:rFonts w:ascii="Arial" w:hAnsi="Arial" w:cs="Arial"/>
          <w:sz w:val="20"/>
          <w:szCs w:val="20"/>
        </w:rPr>
        <w:t>Hillary Abbott, Dustin Bare, George Burgess, Armetta Burney, Amanda Coffey, David Plotkin, Lisa Reynolds</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8A5377">
        <w:rPr>
          <w:rFonts w:ascii="Arial" w:hAnsi="Arial" w:cs="Arial"/>
          <w:sz w:val="20"/>
        </w:rPr>
        <w:t>April</w:t>
      </w:r>
      <w:r w:rsidR="00245663">
        <w:rPr>
          <w:rFonts w:ascii="Arial" w:hAnsi="Arial" w:cs="Arial"/>
          <w:sz w:val="20"/>
        </w:rPr>
        <w:t xml:space="preserve"> </w:t>
      </w:r>
      <w:r w:rsidR="00C5033F">
        <w:rPr>
          <w:rFonts w:ascii="Arial" w:hAnsi="Arial" w:cs="Arial"/>
          <w:sz w:val="20"/>
        </w:rPr>
        <w:t>21</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6A3E84" w:rsidRDefault="006A3E84" w:rsidP="006A3E84">
      <w:pPr>
        <w:pStyle w:val="ListParagraph"/>
        <w:numPr>
          <w:ilvl w:val="1"/>
          <w:numId w:val="1"/>
        </w:numPr>
        <w:rPr>
          <w:rFonts w:ascii="Arial" w:hAnsi="Arial" w:cs="Arial"/>
          <w:b/>
          <w:sz w:val="20"/>
        </w:rPr>
      </w:pPr>
      <w:bookmarkStart w:id="0" w:name="_Hlk56415892"/>
      <w:r>
        <w:rPr>
          <w:rFonts w:ascii="Arial" w:hAnsi="Arial" w:cs="Arial"/>
          <w:b/>
          <w:sz w:val="20"/>
        </w:rPr>
        <w:t xml:space="preserve">WLD </w:t>
      </w:r>
      <w:r w:rsidRPr="00EA721E">
        <w:rPr>
          <w:rFonts w:ascii="Arial" w:hAnsi="Arial" w:cs="Arial"/>
          <w:b/>
          <w:sz w:val="20"/>
        </w:rPr>
        <w:t>Course Hours, Instructional Method, Credits Change</w:t>
      </w:r>
    </w:p>
    <w:p w:rsidR="006A3E84" w:rsidRPr="00C001BA" w:rsidRDefault="006A3E84" w:rsidP="006A3E84">
      <w:pPr>
        <w:ind w:left="216" w:firstLine="720"/>
        <w:rPr>
          <w:rFonts w:ascii="Arial" w:hAnsi="Arial" w:cs="Arial"/>
          <w:sz w:val="20"/>
        </w:rPr>
      </w:pPr>
      <w:r w:rsidRPr="00C001BA">
        <w:rPr>
          <w:rFonts w:ascii="Arial" w:hAnsi="Arial" w:cs="Arial"/>
          <w:sz w:val="20"/>
        </w:rPr>
        <w:t>John Phelps presented</w:t>
      </w:r>
    </w:p>
    <w:p w:rsidR="006A3E84" w:rsidRDefault="006A3E84" w:rsidP="006A3E84">
      <w:pPr>
        <w:pStyle w:val="ListParagraph"/>
        <w:numPr>
          <w:ilvl w:val="2"/>
          <w:numId w:val="1"/>
        </w:numPr>
        <w:rPr>
          <w:rFonts w:ascii="Arial" w:hAnsi="Arial" w:cs="Arial"/>
          <w:sz w:val="20"/>
        </w:rPr>
      </w:pPr>
      <w:r w:rsidRPr="00C001BA">
        <w:rPr>
          <w:rFonts w:ascii="Arial" w:hAnsi="Arial" w:cs="Arial"/>
          <w:sz w:val="20"/>
        </w:rPr>
        <w:t>WLD-111</w:t>
      </w:r>
    </w:p>
    <w:p w:rsidR="006A3E84" w:rsidRDefault="006A3E84" w:rsidP="006A3E84">
      <w:pPr>
        <w:pStyle w:val="ListParagraph"/>
        <w:numPr>
          <w:ilvl w:val="3"/>
          <w:numId w:val="1"/>
        </w:numPr>
        <w:rPr>
          <w:rFonts w:ascii="Arial" w:hAnsi="Arial" w:cs="Arial"/>
          <w:sz w:val="20"/>
        </w:rPr>
      </w:pPr>
      <w:r>
        <w:rPr>
          <w:rFonts w:ascii="Arial" w:hAnsi="Arial" w:cs="Arial"/>
          <w:sz w:val="20"/>
        </w:rPr>
        <w:t xml:space="preserve">Currently </w:t>
      </w:r>
      <w:r w:rsidRPr="00C001BA">
        <w:rPr>
          <w:rFonts w:ascii="Arial" w:hAnsi="Arial" w:cs="Arial"/>
          <w:sz w:val="20"/>
        </w:rPr>
        <w:t>44-176 LE/LA/2-8 Credits</w:t>
      </w:r>
      <w:r>
        <w:rPr>
          <w:rFonts w:ascii="Arial" w:hAnsi="Arial" w:cs="Arial"/>
          <w:sz w:val="20"/>
        </w:rPr>
        <w:t>, proposed 1</w:t>
      </w:r>
      <w:r w:rsidRPr="00C001BA">
        <w:rPr>
          <w:rFonts w:ascii="Arial" w:hAnsi="Arial" w:cs="Arial"/>
          <w:sz w:val="20"/>
        </w:rPr>
        <w:t>76 LE/LA/8 Credits</w:t>
      </w:r>
    </w:p>
    <w:p w:rsidR="006A3E84" w:rsidRPr="00C001BA" w:rsidRDefault="006A3E84" w:rsidP="006A3E84">
      <w:pPr>
        <w:pStyle w:val="ListParagraph"/>
        <w:numPr>
          <w:ilvl w:val="3"/>
          <w:numId w:val="1"/>
        </w:numPr>
        <w:rPr>
          <w:rFonts w:ascii="Arial" w:hAnsi="Arial" w:cs="Arial"/>
          <w:sz w:val="20"/>
        </w:rPr>
      </w:pPr>
      <w:r w:rsidRPr="00045392">
        <w:rPr>
          <w:rFonts w:ascii="Arial" w:hAnsi="Arial" w:cs="Arial"/>
          <w:sz w:val="20"/>
        </w:rPr>
        <w:t xml:space="preserve">The purpose for removing the variable credits to the classes WLD-111, 113, 115 are due to the creation of the A/B courses which are at 4 credits giving the student the option of taking 2-4 credit classes or 1-8 credit class, fulfilling the outcomes by either means for their certificate or degree.  The updated curriculum and teaching methods are no longer less than 4 credits. </w:t>
      </w:r>
    </w:p>
    <w:p w:rsidR="006A3E84" w:rsidRDefault="006A3E84" w:rsidP="006A3E84">
      <w:pPr>
        <w:pStyle w:val="ListParagraph"/>
        <w:numPr>
          <w:ilvl w:val="2"/>
          <w:numId w:val="1"/>
        </w:numPr>
        <w:rPr>
          <w:rFonts w:ascii="Arial" w:hAnsi="Arial" w:cs="Arial"/>
          <w:sz w:val="20"/>
        </w:rPr>
      </w:pPr>
      <w:r w:rsidRPr="00C001BA">
        <w:rPr>
          <w:rFonts w:ascii="Arial" w:hAnsi="Arial" w:cs="Arial"/>
          <w:sz w:val="20"/>
        </w:rPr>
        <w:t>WLD-113</w:t>
      </w:r>
    </w:p>
    <w:p w:rsidR="006A3E84" w:rsidRPr="00C001BA" w:rsidRDefault="006A3E84" w:rsidP="006A3E84">
      <w:pPr>
        <w:pStyle w:val="ListParagraph"/>
        <w:numPr>
          <w:ilvl w:val="3"/>
          <w:numId w:val="1"/>
        </w:numPr>
        <w:rPr>
          <w:rFonts w:ascii="Arial" w:hAnsi="Arial" w:cs="Arial"/>
          <w:sz w:val="20"/>
        </w:rPr>
      </w:pPr>
      <w:r>
        <w:rPr>
          <w:rFonts w:ascii="Arial" w:hAnsi="Arial" w:cs="Arial"/>
          <w:sz w:val="20"/>
        </w:rPr>
        <w:t xml:space="preserve">Currently </w:t>
      </w:r>
      <w:r w:rsidRPr="00C001BA">
        <w:rPr>
          <w:rFonts w:ascii="Arial" w:hAnsi="Arial" w:cs="Arial"/>
          <w:sz w:val="20"/>
        </w:rPr>
        <w:t>22-176 LE/LA/1-8 Credits</w:t>
      </w:r>
      <w:r>
        <w:rPr>
          <w:rFonts w:ascii="Arial" w:hAnsi="Arial" w:cs="Arial"/>
          <w:sz w:val="20"/>
        </w:rPr>
        <w:t xml:space="preserve">, proposed </w:t>
      </w:r>
      <w:r w:rsidRPr="00C001BA">
        <w:rPr>
          <w:rFonts w:ascii="Arial" w:hAnsi="Arial" w:cs="Arial"/>
          <w:sz w:val="20"/>
        </w:rPr>
        <w:t>176 LE/LA/8 Credits</w:t>
      </w:r>
    </w:p>
    <w:p w:rsidR="006A3E84" w:rsidRDefault="006A3E84" w:rsidP="006A3E84">
      <w:pPr>
        <w:pStyle w:val="ListParagraph"/>
        <w:numPr>
          <w:ilvl w:val="2"/>
          <w:numId w:val="1"/>
        </w:numPr>
        <w:rPr>
          <w:rFonts w:ascii="Arial" w:hAnsi="Arial" w:cs="Arial"/>
          <w:sz w:val="20"/>
        </w:rPr>
      </w:pPr>
      <w:r w:rsidRPr="00C001BA">
        <w:rPr>
          <w:rFonts w:ascii="Arial" w:hAnsi="Arial" w:cs="Arial"/>
          <w:sz w:val="20"/>
        </w:rPr>
        <w:t>WLD-115</w:t>
      </w:r>
    </w:p>
    <w:p w:rsidR="006A3E84" w:rsidRPr="00C001BA" w:rsidRDefault="006A3E84" w:rsidP="006A3E84">
      <w:pPr>
        <w:pStyle w:val="ListParagraph"/>
        <w:numPr>
          <w:ilvl w:val="3"/>
          <w:numId w:val="1"/>
        </w:numPr>
        <w:rPr>
          <w:rFonts w:ascii="Arial" w:hAnsi="Arial" w:cs="Arial"/>
          <w:sz w:val="20"/>
        </w:rPr>
      </w:pPr>
      <w:r>
        <w:rPr>
          <w:rFonts w:ascii="Arial" w:hAnsi="Arial" w:cs="Arial"/>
          <w:sz w:val="20"/>
        </w:rPr>
        <w:t xml:space="preserve">Currently </w:t>
      </w:r>
      <w:r w:rsidRPr="00C001BA">
        <w:rPr>
          <w:rFonts w:ascii="Arial" w:hAnsi="Arial" w:cs="Arial"/>
          <w:sz w:val="20"/>
        </w:rPr>
        <w:t>22-176 LE/LA/1-8 Credits</w:t>
      </w:r>
      <w:r>
        <w:rPr>
          <w:rFonts w:ascii="Arial" w:hAnsi="Arial" w:cs="Arial"/>
          <w:sz w:val="20"/>
        </w:rPr>
        <w:t xml:space="preserve">, proposed </w:t>
      </w:r>
      <w:r w:rsidRPr="00C001BA">
        <w:rPr>
          <w:rFonts w:ascii="Arial" w:hAnsi="Arial" w:cs="Arial"/>
          <w:sz w:val="20"/>
        </w:rPr>
        <w:t>176 LE/LA/8 Credits</w:t>
      </w:r>
    </w:p>
    <w:p w:rsidR="006A3E84" w:rsidRDefault="006A3E84" w:rsidP="006A3E84">
      <w:pPr>
        <w:pStyle w:val="ListParagraph"/>
        <w:numPr>
          <w:ilvl w:val="2"/>
          <w:numId w:val="1"/>
        </w:numPr>
        <w:rPr>
          <w:rFonts w:ascii="Arial" w:hAnsi="Arial" w:cs="Arial"/>
          <w:sz w:val="20"/>
        </w:rPr>
      </w:pPr>
      <w:r w:rsidRPr="00C001BA">
        <w:rPr>
          <w:rFonts w:ascii="Arial" w:hAnsi="Arial" w:cs="Arial"/>
          <w:sz w:val="20"/>
        </w:rPr>
        <w:t>WLD-21</w:t>
      </w:r>
      <w:r>
        <w:rPr>
          <w:rFonts w:ascii="Arial" w:hAnsi="Arial" w:cs="Arial"/>
          <w:sz w:val="20"/>
        </w:rPr>
        <w:t>2</w:t>
      </w:r>
    </w:p>
    <w:p w:rsidR="006A3E84" w:rsidRPr="00C001BA" w:rsidRDefault="006A3E84" w:rsidP="006A3E84">
      <w:pPr>
        <w:pStyle w:val="ListParagraph"/>
        <w:numPr>
          <w:ilvl w:val="3"/>
          <w:numId w:val="1"/>
        </w:numPr>
        <w:rPr>
          <w:rFonts w:ascii="Arial" w:hAnsi="Arial" w:cs="Arial"/>
          <w:sz w:val="20"/>
        </w:rPr>
      </w:pPr>
      <w:r>
        <w:rPr>
          <w:rFonts w:ascii="Arial" w:hAnsi="Arial" w:cs="Arial"/>
          <w:sz w:val="20"/>
        </w:rPr>
        <w:t xml:space="preserve">Currently </w:t>
      </w:r>
      <w:r w:rsidRPr="00C001BA">
        <w:rPr>
          <w:rFonts w:ascii="Arial" w:hAnsi="Arial" w:cs="Arial"/>
          <w:sz w:val="20"/>
        </w:rPr>
        <w:t>44-88 LE/LA/2-4 Credits</w:t>
      </w:r>
      <w:r>
        <w:rPr>
          <w:rFonts w:ascii="Arial" w:hAnsi="Arial" w:cs="Arial"/>
          <w:sz w:val="20"/>
        </w:rPr>
        <w:t>, proposed 8</w:t>
      </w:r>
      <w:r w:rsidRPr="00C001BA">
        <w:rPr>
          <w:rFonts w:ascii="Arial" w:hAnsi="Arial" w:cs="Arial"/>
          <w:sz w:val="20"/>
        </w:rPr>
        <w:t>8 LE/LA/4 Credits</w:t>
      </w:r>
    </w:p>
    <w:p w:rsidR="006A3E84" w:rsidRDefault="006A3E84" w:rsidP="006A3E84">
      <w:pPr>
        <w:pStyle w:val="ListParagraph"/>
        <w:ind w:left="360"/>
        <w:rPr>
          <w:rFonts w:ascii="Arial" w:hAnsi="Arial" w:cs="Arial"/>
          <w:i/>
          <w:sz w:val="20"/>
        </w:rPr>
      </w:pPr>
      <w:r w:rsidRPr="00EA721E">
        <w:rPr>
          <w:rFonts w:ascii="Arial" w:hAnsi="Arial" w:cs="Arial"/>
          <w:i/>
          <w:sz w:val="20"/>
        </w:rPr>
        <w:t>Motion to approve, approved</w:t>
      </w:r>
    </w:p>
    <w:p w:rsidR="003D62F7" w:rsidRPr="005B4E44" w:rsidRDefault="003D62F7" w:rsidP="006A3E84">
      <w:pPr>
        <w:pStyle w:val="ListParagraph"/>
        <w:ind w:left="360"/>
        <w:rPr>
          <w:rFonts w:ascii="Arial" w:hAnsi="Arial" w:cs="Arial"/>
          <w:i/>
          <w:sz w:val="20"/>
        </w:rPr>
      </w:pPr>
    </w:p>
    <w:p w:rsidR="006A3E84" w:rsidRPr="006A3E84" w:rsidRDefault="006A3E84" w:rsidP="006A3E84">
      <w:pPr>
        <w:pStyle w:val="ListParagraph"/>
        <w:numPr>
          <w:ilvl w:val="1"/>
          <w:numId w:val="1"/>
        </w:numPr>
        <w:rPr>
          <w:rFonts w:ascii="Arial" w:hAnsi="Arial" w:cs="Arial"/>
          <w:b/>
          <w:sz w:val="20"/>
        </w:rPr>
      </w:pPr>
      <w:r w:rsidRPr="006A3E84">
        <w:rPr>
          <w:rFonts w:ascii="Arial" w:hAnsi="Arial" w:cs="Arial"/>
          <w:b/>
          <w:sz w:val="20"/>
        </w:rPr>
        <w:t>AB/ABR Course Hours, Instructional Method, Credits Change</w:t>
      </w:r>
    </w:p>
    <w:p w:rsidR="006A3E84" w:rsidRPr="006A3E84" w:rsidRDefault="006A3E84" w:rsidP="006A3E84">
      <w:pPr>
        <w:ind w:left="216" w:firstLine="720"/>
        <w:rPr>
          <w:rFonts w:ascii="Arial" w:hAnsi="Arial" w:cs="Arial"/>
          <w:sz w:val="20"/>
        </w:rPr>
      </w:pPr>
      <w:r w:rsidRPr="006A3E84">
        <w:rPr>
          <w:rFonts w:ascii="Arial" w:hAnsi="Arial" w:cs="Arial"/>
          <w:sz w:val="20"/>
        </w:rPr>
        <w:t>Shelly Tracy presented</w:t>
      </w:r>
    </w:p>
    <w:p w:rsidR="006A3E84" w:rsidRDefault="006A3E84" w:rsidP="006A3E84">
      <w:pPr>
        <w:pStyle w:val="ListParagraph"/>
        <w:numPr>
          <w:ilvl w:val="2"/>
          <w:numId w:val="1"/>
        </w:numPr>
        <w:rPr>
          <w:rFonts w:ascii="Arial" w:hAnsi="Arial" w:cs="Arial"/>
          <w:sz w:val="20"/>
        </w:rPr>
      </w:pPr>
      <w:r w:rsidRPr="006A3E84">
        <w:rPr>
          <w:rFonts w:ascii="Arial" w:hAnsi="Arial" w:cs="Arial"/>
          <w:sz w:val="20"/>
        </w:rPr>
        <w:t>AB-113, 133, 222, 224, 226; ABR-125, 127, 129, 225, 227</w:t>
      </w:r>
    </w:p>
    <w:p w:rsidR="006A3E84" w:rsidRDefault="006A3E84" w:rsidP="006A3E84">
      <w:pPr>
        <w:pStyle w:val="ListParagraph"/>
        <w:numPr>
          <w:ilvl w:val="2"/>
          <w:numId w:val="1"/>
        </w:numPr>
        <w:rPr>
          <w:rFonts w:ascii="Arial" w:hAnsi="Arial" w:cs="Arial"/>
          <w:sz w:val="20"/>
        </w:rPr>
      </w:pPr>
      <w:r>
        <w:rPr>
          <w:rFonts w:ascii="Arial" w:hAnsi="Arial" w:cs="Arial"/>
          <w:sz w:val="20"/>
        </w:rPr>
        <w:t>All courses changing from 132 LE/LA to 121 LE/LA. Courses remain at 6 credits.</w:t>
      </w:r>
    </w:p>
    <w:p w:rsidR="00E01759" w:rsidRPr="006A3E84" w:rsidRDefault="00E01759" w:rsidP="006A3E84">
      <w:pPr>
        <w:pStyle w:val="ListParagraph"/>
        <w:numPr>
          <w:ilvl w:val="2"/>
          <w:numId w:val="1"/>
        </w:numPr>
        <w:rPr>
          <w:rFonts w:ascii="Arial" w:hAnsi="Arial" w:cs="Arial"/>
          <w:sz w:val="20"/>
        </w:rPr>
      </w:pPr>
      <w:r>
        <w:rPr>
          <w:rFonts w:ascii="Arial" w:hAnsi="Arial" w:cs="Arial"/>
          <w:sz w:val="20"/>
        </w:rPr>
        <w:t>T</w:t>
      </w:r>
      <w:r w:rsidRPr="00E01759">
        <w:rPr>
          <w:rFonts w:ascii="Arial" w:hAnsi="Arial" w:cs="Arial"/>
          <w:sz w:val="20"/>
        </w:rPr>
        <w:t>o better align to the block schedule so students can take additional classes while on campus. This change only reduces class time by 0.5 hours per session</w:t>
      </w:r>
    </w:p>
    <w:p w:rsidR="006A3E84" w:rsidRPr="005B4E44" w:rsidRDefault="006A3E84" w:rsidP="006A3E84">
      <w:pPr>
        <w:pStyle w:val="ListParagraph"/>
        <w:ind w:left="360"/>
        <w:rPr>
          <w:rFonts w:ascii="Arial" w:hAnsi="Arial" w:cs="Arial"/>
          <w:i/>
          <w:sz w:val="20"/>
        </w:rPr>
      </w:pPr>
      <w:r w:rsidRPr="00EA721E">
        <w:rPr>
          <w:rFonts w:ascii="Arial" w:hAnsi="Arial" w:cs="Arial"/>
          <w:i/>
          <w:sz w:val="20"/>
        </w:rPr>
        <w:t>Motion to approve, approved</w:t>
      </w:r>
    </w:p>
    <w:p w:rsidR="006A3E84" w:rsidRDefault="006A3E84" w:rsidP="006A3E84">
      <w:pPr>
        <w:pStyle w:val="ListParagraph"/>
        <w:ind w:left="936"/>
        <w:rPr>
          <w:rFonts w:ascii="Arial" w:hAnsi="Arial" w:cs="Arial"/>
          <w:b/>
          <w:sz w:val="20"/>
        </w:rPr>
      </w:pPr>
    </w:p>
    <w:p w:rsidR="00EA721E" w:rsidRDefault="004B1A6B" w:rsidP="00EA721E">
      <w:pPr>
        <w:pStyle w:val="ListParagraph"/>
        <w:numPr>
          <w:ilvl w:val="1"/>
          <w:numId w:val="1"/>
        </w:numPr>
        <w:rPr>
          <w:rFonts w:ascii="Arial" w:hAnsi="Arial" w:cs="Arial"/>
          <w:b/>
          <w:sz w:val="20"/>
        </w:rPr>
      </w:pPr>
      <w:r>
        <w:rPr>
          <w:rFonts w:ascii="Arial" w:hAnsi="Arial" w:cs="Arial"/>
          <w:b/>
          <w:sz w:val="20"/>
        </w:rPr>
        <w:t>EHCJ Changes</w:t>
      </w:r>
    </w:p>
    <w:p w:rsidR="00AD78CC" w:rsidRPr="00AD78CC" w:rsidRDefault="00AD78CC" w:rsidP="00AD78CC">
      <w:pPr>
        <w:pStyle w:val="ListParagraph"/>
        <w:ind w:left="936"/>
        <w:rPr>
          <w:rFonts w:ascii="Arial" w:hAnsi="Arial" w:cs="Arial"/>
          <w:sz w:val="20"/>
        </w:rPr>
      </w:pPr>
      <w:r w:rsidRPr="00AD78CC">
        <w:rPr>
          <w:rFonts w:ascii="Arial" w:hAnsi="Arial" w:cs="Arial"/>
          <w:sz w:val="20"/>
        </w:rPr>
        <w:t>Yvonne Smith presented</w:t>
      </w:r>
    </w:p>
    <w:p w:rsidR="00EA721E" w:rsidRDefault="004B1A6B" w:rsidP="00EA721E">
      <w:pPr>
        <w:pStyle w:val="ListParagraph"/>
        <w:numPr>
          <w:ilvl w:val="2"/>
          <w:numId w:val="1"/>
        </w:numPr>
        <w:rPr>
          <w:rFonts w:ascii="Arial" w:hAnsi="Arial" w:cs="Arial"/>
          <w:b/>
          <w:sz w:val="20"/>
        </w:rPr>
      </w:pPr>
      <w:r w:rsidRPr="004B1A6B">
        <w:rPr>
          <w:rFonts w:ascii="Arial" w:hAnsi="Arial" w:cs="Arial"/>
          <w:b/>
          <w:sz w:val="20"/>
        </w:rPr>
        <w:t>Course Hours, Instructional Method, Credits Change</w:t>
      </w:r>
    </w:p>
    <w:p w:rsidR="004B1A6B" w:rsidRPr="0091309A" w:rsidRDefault="004B1A6B" w:rsidP="004B1A6B">
      <w:pPr>
        <w:pStyle w:val="ListParagraph"/>
        <w:numPr>
          <w:ilvl w:val="3"/>
          <w:numId w:val="1"/>
        </w:numPr>
        <w:rPr>
          <w:rFonts w:ascii="Arial" w:hAnsi="Arial" w:cs="Arial"/>
          <w:sz w:val="20"/>
        </w:rPr>
      </w:pPr>
      <w:r w:rsidRPr="0091309A">
        <w:rPr>
          <w:rFonts w:ascii="Arial" w:hAnsi="Arial" w:cs="Arial"/>
          <w:sz w:val="20"/>
        </w:rPr>
        <w:t>HDF-260</w:t>
      </w:r>
    </w:p>
    <w:p w:rsidR="00621A76" w:rsidRDefault="00621A76" w:rsidP="0040436B">
      <w:pPr>
        <w:pStyle w:val="ListParagraph"/>
        <w:numPr>
          <w:ilvl w:val="4"/>
          <w:numId w:val="1"/>
        </w:numPr>
        <w:rPr>
          <w:rFonts w:ascii="Arial" w:hAnsi="Arial" w:cs="Arial"/>
          <w:sz w:val="20"/>
        </w:rPr>
      </w:pPr>
      <w:r>
        <w:rPr>
          <w:rFonts w:ascii="Arial" w:hAnsi="Arial" w:cs="Arial"/>
          <w:sz w:val="20"/>
        </w:rPr>
        <w:t>Changing from 44 LECT, 4 credits to 33 LECT, 3 credits</w:t>
      </w:r>
    </w:p>
    <w:p w:rsidR="0040436B" w:rsidRPr="0091309A" w:rsidRDefault="0091309A" w:rsidP="0040436B">
      <w:pPr>
        <w:pStyle w:val="ListParagraph"/>
        <w:numPr>
          <w:ilvl w:val="4"/>
          <w:numId w:val="1"/>
        </w:numPr>
        <w:rPr>
          <w:rFonts w:ascii="Arial" w:hAnsi="Arial" w:cs="Arial"/>
          <w:sz w:val="20"/>
        </w:rPr>
      </w:pPr>
      <w:r w:rsidRPr="0091309A">
        <w:rPr>
          <w:rFonts w:ascii="Arial" w:hAnsi="Arial" w:cs="Arial"/>
          <w:sz w:val="20"/>
        </w:rPr>
        <w:t>This course was originally 3 credits and was increased to 4 by a previous instructor. The current human service faculty feel 3 credits is sufficient to cover important course concepts.</w:t>
      </w:r>
    </w:p>
    <w:p w:rsidR="004B1A6B" w:rsidRPr="00134161" w:rsidRDefault="004B1A6B" w:rsidP="004B1A6B">
      <w:pPr>
        <w:pStyle w:val="ListParagraph"/>
        <w:numPr>
          <w:ilvl w:val="3"/>
          <w:numId w:val="1"/>
        </w:numPr>
        <w:rPr>
          <w:rFonts w:ascii="Arial" w:hAnsi="Arial" w:cs="Arial"/>
          <w:sz w:val="20"/>
        </w:rPr>
      </w:pPr>
      <w:r w:rsidRPr="00134161">
        <w:rPr>
          <w:rFonts w:ascii="Arial" w:hAnsi="Arial" w:cs="Arial"/>
          <w:sz w:val="20"/>
        </w:rPr>
        <w:t>HS-170</w:t>
      </w:r>
    </w:p>
    <w:p w:rsidR="00621A76" w:rsidRPr="00621A76" w:rsidRDefault="00621A76" w:rsidP="00621A76">
      <w:pPr>
        <w:pStyle w:val="ListParagraph"/>
        <w:numPr>
          <w:ilvl w:val="4"/>
          <w:numId w:val="1"/>
        </w:numPr>
        <w:rPr>
          <w:rFonts w:ascii="Arial" w:hAnsi="Arial" w:cs="Arial"/>
          <w:sz w:val="20"/>
        </w:rPr>
      </w:pPr>
      <w:r>
        <w:rPr>
          <w:rFonts w:ascii="Arial" w:hAnsi="Arial" w:cs="Arial"/>
          <w:sz w:val="20"/>
        </w:rPr>
        <w:lastRenderedPageBreak/>
        <w:t>Changing from 33 LECT, 3 credits to 11 LECT, 1 credit</w:t>
      </w:r>
    </w:p>
    <w:p w:rsidR="0040436B" w:rsidRDefault="0091309A" w:rsidP="0040436B">
      <w:pPr>
        <w:pStyle w:val="ListParagraph"/>
        <w:numPr>
          <w:ilvl w:val="4"/>
          <w:numId w:val="1"/>
        </w:numPr>
        <w:rPr>
          <w:rFonts w:ascii="Arial" w:hAnsi="Arial" w:cs="Arial"/>
          <w:sz w:val="20"/>
        </w:rPr>
      </w:pPr>
      <w:r w:rsidRPr="0091309A">
        <w:rPr>
          <w:rFonts w:ascii="Arial" w:hAnsi="Arial" w:cs="Arial"/>
          <w:sz w:val="20"/>
        </w:rPr>
        <w:t xml:space="preserve">This is a preparatory course that students take before going out into the field. We are transferring the majority of the curriculum to the seminar students will take while in the field so they can apply the concepts to their fieldwork. It will now focus on the basics of setting up a Cooperative Work Experience (interviewing, college processes, deadlines, </w:t>
      </w:r>
      <w:proofErr w:type="spellStart"/>
      <w:r w:rsidRPr="0091309A">
        <w:rPr>
          <w:rFonts w:ascii="Arial" w:hAnsi="Arial" w:cs="Arial"/>
          <w:sz w:val="20"/>
        </w:rPr>
        <w:t>etc</w:t>
      </w:r>
      <w:proofErr w:type="spellEnd"/>
      <w:r w:rsidRPr="0091309A">
        <w:rPr>
          <w:rFonts w:ascii="Arial" w:hAnsi="Arial" w:cs="Arial"/>
          <w:sz w:val="20"/>
        </w:rPr>
        <w:t>)</w:t>
      </w:r>
    </w:p>
    <w:p w:rsidR="00134161" w:rsidRPr="00134161" w:rsidRDefault="00134161" w:rsidP="00134161">
      <w:pPr>
        <w:pStyle w:val="ListParagraph"/>
        <w:ind w:left="360"/>
        <w:rPr>
          <w:rFonts w:ascii="Arial" w:hAnsi="Arial" w:cs="Arial"/>
          <w:i/>
          <w:sz w:val="20"/>
        </w:rPr>
      </w:pPr>
      <w:r w:rsidRPr="00EA721E">
        <w:rPr>
          <w:rFonts w:ascii="Arial" w:hAnsi="Arial" w:cs="Arial"/>
          <w:i/>
          <w:sz w:val="20"/>
        </w:rPr>
        <w:t>Motion to approve, approved</w:t>
      </w:r>
    </w:p>
    <w:p w:rsidR="004B1A6B" w:rsidRDefault="004B1A6B" w:rsidP="004B1A6B">
      <w:pPr>
        <w:pStyle w:val="ListParagraph"/>
        <w:numPr>
          <w:ilvl w:val="2"/>
          <w:numId w:val="1"/>
        </w:numPr>
        <w:rPr>
          <w:rFonts w:ascii="Arial" w:hAnsi="Arial" w:cs="Arial"/>
          <w:b/>
          <w:sz w:val="20"/>
        </w:rPr>
      </w:pPr>
      <w:r>
        <w:rPr>
          <w:rFonts w:ascii="Arial" w:hAnsi="Arial" w:cs="Arial"/>
          <w:b/>
          <w:sz w:val="20"/>
        </w:rPr>
        <w:t>New Courses</w:t>
      </w:r>
    </w:p>
    <w:p w:rsidR="004B1A6B" w:rsidRPr="00134161" w:rsidRDefault="004B1A6B" w:rsidP="004B1A6B">
      <w:pPr>
        <w:pStyle w:val="ListParagraph"/>
        <w:numPr>
          <w:ilvl w:val="3"/>
          <w:numId w:val="1"/>
        </w:numPr>
        <w:rPr>
          <w:rFonts w:ascii="Arial" w:hAnsi="Arial" w:cs="Arial"/>
          <w:sz w:val="20"/>
        </w:rPr>
      </w:pPr>
      <w:r w:rsidRPr="00134161">
        <w:rPr>
          <w:rFonts w:ascii="Arial" w:hAnsi="Arial" w:cs="Arial"/>
          <w:sz w:val="20"/>
        </w:rPr>
        <w:t>HS-210</w:t>
      </w:r>
    </w:p>
    <w:p w:rsidR="0040436B" w:rsidRDefault="00AD78CC" w:rsidP="00AD78CC">
      <w:pPr>
        <w:pStyle w:val="ListParagraph"/>
        <w:numPr>
          <w:ilvl w:val="4"/>
          <w:numId w:val="1"/>
        </w:numPr>
        <w:rPr>
          <w:rFonts w:ascii="Arial" w:hAnsi="Arial" w:cs="Arial"/>
          <w:sz w:val="20"/>
        </w:rPr>
      </w:pPr>
      <w:r w:rsidRPr="00AD78CC">
        <w:rPr>
          <w:rFonts w:ascii="Arial" w:hAnsi="Arial" w:cs="Arial"/>
          <w:sz w:val="20"/>
        </w:rPr>
        <w:t>Motivational interviewing was previously taught as a component of HS 156 and 256. Students and staff recognized that a deeper understanding of this theory and practice as a stand-alone course was needed and beneficial to students. A course identifying engagement skills and brief interventions with mandated clients was also needed for CJA. This course allows for more in depth practice of skills and knowledge that will serve students in a variety of settings once they enter the workforce. This also lends well to outside career training for a variety of partner agencies.</w:t>
      </w:r>
    </w:p>
    <w:p w:rsidR="00812C34" w:rsidRDefault="00812C34" w:rsidP="00812C34">
      <w:pPr>
        <w:pStyle w:val="ListParagraph"/>
        <w:numPr>
          <w:ilvl w:val="3"/>
          <w:numId w:val="1"/>
        </w:numPr>
        <w:rPr>
          <w:rFonts w:ascii="Arial" w:hAnsi="Arial" w:cs="Arial"/>
          <w:sz w:val="20"/>
        </w:rPr>
      </w:pPr>
      <w:r>
        <w:rPr>
          <w:rFonts w:ascii="Arial" w:hAnsi="Arial" w:cs="Arial"/>
          <w:sz w:val="20"/>
        </w:rPr>
        <w:t>HS-270</w:t>
      </w:r>
    </w:p>
    <w:p w:rsidR="00812C34" w:rsidRDefault="00812C34" w:rsidP="00812C34">
      <w:pPr>
        <w:pStyle w:val="ListParagraph"/>
        <w:numPr>
          <w:ilvl w:val="4"/>
          <w:numId w:val="1"/>
        </w:numPr>
        <w:rPr>
          <w:rFonts w:ascii="Arial" w:hAnsi="Arial" w:cs="Arial"/>
          <w:sz w:val="20"/>
        </w:rPr>
      </w:pPr>
      <w:r w:rsidRPr="00812C34">
        <w:rPr>
          <w:rFonts w:ascii="Arial" w:hAnsi="Arial" w:cs="Arial"/>
          <w:sz w:val="20"/>
        </w:rPr>
        <w:t>This course is the result of an extensive program update and reflects best practice in human service education programs as well as the CSHSE standards</w:t>
      </w:r>
    </w:p>
    <w:p w:rsidR="00134161" w:rsidRPr="00134161" w:rsidRDefault="00134161" w:rsidP="00134161">
      <w:pPr>
        <w:pStyle w:val="ListParagraph"/>
        <w:ind w:left="360"/>
        <w:rPr>
          <w:rFonts w:ascii="Arial" w:hAnsi="Arial" w:cs="Arial"/>
          <w:i/>
          <w:sz w:val="20"/>
        </w:rPr>
      </w:pPr>
      <w:r w:rsidRPr="00EA721E">
        <w:rPr>
          <w:rFonts w:ascii="Arial" w:hAnsi="Arial" w:cs="Arial"/>
          <w:i/>
          <w:sz w:val="20"/>
        </w:rPr>
        <w:t>Motion to approve, approved</w:t>
      </w:r>
    </w:p>
    <w:p w:rsidR="004B1A6B" w:rsidRDefault="004B1A6B" w:rsidP="004B1A6B">
      <w:pPr>
        <w:pStyle w:val="ListParagraph"/>
        <w:numPr>
          <w:ilvl w:val="2"/>
          <w:numId w:val="1"/>
        </w:numPr>
        <w:rPr>
          <w:rFonts w:ascii="Arial" w:hAnsi="Arial" w:cs="Arial"/>
          <w:b/>
          <w:sz w:val="20"/>
        </w:rPr>
      </w:pPr>
      <w:r>
        <w:rPr>
          <w:rFonts w:ascii="Arial" w:hAnsi="Arial" w:cs="Arial"/>
          <w:b/>
          <w:sz w:val="20"/>
        </w:rPr>
        <w:t>Course Inactivations</w:t>
      </w:r>
    </w:p>
    <w:p w:rsidR="004B1A6B" w:rsidRPr="00134161" w:rsidRDefault="004B1A6B" w:rsidP="004B1A6B">
      <w:pPr>
        <w:pStyle w:val="ListParagraph"/>
        <w:numPr>
          <w:ilvl w:val="3"/>
          <w:numId w:val="1"/>
        </w:numPr>
        <w:rPr>
          <w:rFonts w:ascii="Arial" w:hAnsi="Arial" w:cs="Arial"/>
          <w:sz w:val="20"/>
        </w:rPr>
      </w:pPr>
      <w:r w:rsidRPr="00134161">
        <w:rPr>
          <w:rFonts w:ascii="Arial" w:hAnsi="Arial" w:cs="Arial"/>
          <w:sz w:val="20"/>
        </w:rPr>
        <w:t>GRN-179</w:t>
      </w:r>
    </w:p>
    <w:p w:rsidR="00134161" w:rsidRPr="00980D5B" w:rsidRDefault="00980D5B" w:rsidP="00134161">
      <w:pPr>
        <w:pStyle w:val="ListParagraph"/>
        <w:numPr>
          <w:ilvl w:val="4"/>
          <w:numId w:val="1"/>
        </w:numPr>
        <w:rPr>
          <w:rFonts w:ascii="Arial" w:hAnsi="Arial" w:cs="Arial"/>
          <w:sz w:val="20"/>
        </w:rPr>
      </w:pPr>
      <w:r w:rsidRPr="00980D5B">
        <w:rPr>
          <w:rFonts w:ascii="Arial" w:hAnsi="Arial" w:cs="Arial"/>
          <w:sz w:val="20"/>
        </w:rPr>
        <w:t>Historically low enrollment</w:t>
      </w:r>
    </w:p>
    <w:p w:rsidR="0040436B" w:rsidRPr="00134161" w:rsidRDefault="00134161" w:rsidP="00134161">
      <w:pPr>
        <w:pStyle w:val="ListParagraph"/>
        <w:ind w:left="360"/>
        <w:rPr>
          <w:rFonts w:ascii="Arial" w:hAnsi="Arial" w:cs="Arial"/>
          <w:i/>
          <w:sz w:val="20"/>
        </w:rPr>
      </w:pPr>
      <w:r w:rsidRPr="00EA721E">
        <w:rPr>
          <w:rFonts w:ascii="Arial" w:hAnsi="Arial" w:cs="Arial"/>
          <w:i/>
          <w:sz w:val="20"/>
        </w:rPr>
        <w:t>Motion to approve, approved</w:t>
      </w:r>
    </w:p>
    <w:p w:rsidR="00EA40EE" w:rsidRPr="00EA40EE" w:rsidRDefault="004B1A6B" w:rsidP="00EA40EE">
      <w:pPr>
        <w:pStyle w:val="ListParagraph"/>
        <w:numPr>
          <w:ilvl w:val="2"/>
          <w:numId w:val="1"/>
        </w:numPr>
        <w:rPr>
          <w:rFonts w:ascii="Arial" w:hAnsi="Arial" w:cs="Arial"/>
          <w:b/>
          <w:sz w:val="20"/>
        </w:rPr>
      </w:pPr>
      <w:r>
        <w:rPr>
          <w:rFonts w:ascii="Arial" w:hAnsi="Arial" w:cs="Arial"/>
          <w:b/>
          <w:sz w:val="20"/>
        </w:rPr>
        <w:t>Program Amendments</w:t>
      </w:r>
    </w:p>
    <w:p w:rsidR="00EC772D" w:rsidRDefault="00EC772D" w:rsidP="00EC772D">
      <w:pPr>
        <w:pStyle w:val="ListParagraph"/>
        <w:numPr>
          <w:ilvl w:val="3"/>
          <w:numId w:val="1"/>
        </w:numPr>
        <w:rPr>
          <w:rFonts w:ascii="Arial" w:hAnsi="Arial" w:cs="Arial"/>
          <w:sz w:val="20"/>
        </w:rPr>
      </w:pPr>
      <w:r w:rsidRPr="00F56005">
        <w:rPr>
          <w:rFonts w:ascii="Arial" w:hAnsi="Arial" w:cs="Arial"/>
          <w:sz w:val="20"/>
        </w:rPr>
        <w:t>Criminal Justice AAS</w:t>
      </w:r>
    </w:p>
    <w:p w:rsidR="00F56005" w:rsidRDefault="00DF2032" w:rsidP="00F56005">
      <w:pPr>
        <w:pStyle w:val="ListParagraph"/>
        <w:numPr>
          <w:ilvl w:val="4"/>
          <w:numId w:val="1"/>
        </w:numPr>
        <w:rPr>
          <w:rFonts w:ascii="Arial" w:hAnsi="Arial" w:cs="Arial"/>
          <w:sz w:val="20"/>
        </w:rPr>
      </w:pPr>
      <w:r>
        <w:rPr>
          <w:rFonts w:ascii="Arial" w:hAnsi="Arial" w:cs="Arial"/>
          <w:sz w:val="20"/>
        </w:rPr>
        <w:t>Add: CJA-213, FYE-101, HS-206 OR CJA-206, Remove: HD-102, HD-161, LIB-101</w:t>
      </w:r>
    </w:p>
    <w:p w:rsidR="00DF2032" w:rsidRPr="00F56005" w:rsidRDefault="00DF2032" w:rsidP="00F56005">
      <w:pPr>
        <w:pStyle w:val="ListParagraph"/>
        <w:numPr>
          <w:ilvl w:val="4"/>
          <w:numId w:val="1"/>
        </w:numPr>
        <w:rPr>
          <w:rFonts w:ascii="Arial" w:hAnsi="Arial" w:cs="Arial"/>
          <w:sz w:val="20"/>
        </w:rPr>
      </w:pPr>
      <w:r>
        <w:rPr>
          <w:rFonts w:ascii="Arial" w:hAnsi="Arial" w:cs="Arial"/>
          <w:sz w:val="20"/>
        </w:rPr>
        <w:t xml:space="preserve">Total Credits change from </w:t>
      </w:r>
      <w:r w:rsidR="00CA7AF3">
        <w:rPr>
          <w:rFonts w:ascii="Arial" w:hAnsi="Arial" w:cs="Arial"/>
          <w:sz w:val="20"/>
        </w:rPr>
        <w:t>90-92 to 93-94</w:t>
      </w:r>
    </w:p>
    <w:p w:rsidR="00EC772D" w:rsidRDefault="00EC772D" w:rsidP="00EC772D">
      <w:pPr>
        <w:pStyle w:val="ListParagraph"/>
        <w:numPr>
          <w:ilvl w:val="3"/>
          <w:numId w:val="1"/>
        </w:numPr>
        <w:rPr>
          <w:rFonts w:ascii="Arial" w:hAnsi="Arial" w:cs="Arial"/>
          <w:sz w:val="20"/>
        </w:rPr>
      </w:pPr>
      <w:r w:rsidRPr="00F56005">
        <w:rPr>
          <w:rFonts w:ascii="Arial" w:hAnsi="Arial" w:cs="Arial"/>
          <w:sz w:val="20"/>
        </w:rPr>
        <w:t>Criminal Justice AAS, Corrections Option</w:t>
      </w:r>
    </w:p>
    <w:p w:rsidR="00DF2032" w:rsidRDefault="00DF2032" w:rsidP="00DF2032">
      <w:pPr>
        <w:pStyle w:val="ListParagraph"/>
        <w:numPr>
          <w:ilvl w:val="4"/>
          <w:numId w:val="1"/>
        </w:numPr>
        <w:rPr>
          <w:rFonts w:ascii="Arial" w:hAnsi="Arial" w:cs="Arial"/>
          <w:sz w:val="20"/>
        </w:rPr>
      </w:pPr>
      <w:r>
        <w:rPr>
          <w:rFonts w:ascii="Arial" w:hAnsi="Arial" w:cs="Arial"/>
          <w:sz w:val="20"/>
        </w:rPr>
        <w:t>Add: FYE-101, HS-206 or CJA-206, HS-210. Remove: HD-102, HD-161, LIB-101</w:t>
      </w:r>
    </w:p>
    <w:p w:rsidR="00F56005" w:rsidRPr="00DF2032" w:rsidRDefault="00DF2032" w:rsidP="00DF2032">
      <w:pPr>
        <w:pStyle w:val="ListParagraph"/>
        <w:numPr>
          <w:ilvl w:val="4"/>
          <w:numId w:val="1"/>
        </w:numPr>
        <w:rPr>
          <w:rFonts w:ascii="Arial" w:hAnsi="Arial" w:cs="Arial"/>
          <w:sz w:val="20"/>
        </w:rPr>
      </w:pPr>
      <w:r>
        <w:rPr>
          <w:rFonts w:ascii="Arial" w:hAnsi="Arial" w:cs="Arial"/>
          <w:sz w:val="20"/>
        </w:rPr>
        <w:t xml:space="preserve">Total Credits change from </w:t>
      </w:r>
      <w:r w:rsidR="00CC0A88">
        <w:rPr>
          <w:rFonts w:ascii="Arial" w:hAnsi="Arial" w:cs="Arial"/>
          <w:sz w:val="20"/>
        </w:rPr>
        <w:t>9</w:t>
      </w:r>
      <w:r w:rsidR="00CA7AF3">
        <w:rPr>
          <w:rFonts w:ascii="Arial" w:hAnsi="Arial" w:cs="Arial"/>
          <w:sz w:val="20"/>
        </w:rPr>
        <w:t>1-92 to 91</w:t>
      </w:r>
    </w:p>
    <w:p w:rsidR="00F56005" w:rsidRDefault="00F56005" w:rsidP="00F56005">
      <w:pPr>
        <w:pStyle w:val="ListParagraph"/>
        <w:numPr>
          <w:ilvl w:val="3"/>
          <w:numId w:val="1"/>
        </w:numPr>
        <w:rPr>
          <w:rFonts w:ascii="Arial" w:hAnsi="Arial" w:cs="Arial"/>
          <w:sz w:val="20"/>
        </w:rPr>
      </w:pPr>
      <w:r w:rsidRPr="00F56005">
        <w:rPr>
          <w:rFonts w:ascii="Arial" w:hAnsi="Arial" w:cs="Arial"/>
          <w:sz w:val="20"/>
        </w:rPr>
        <w:t>Juvenile Corrections CC</w:t>
      </w:r>
    </w:p>
    <w:p w:rsidR="00F56005" w:rsidRDefault="00DF2032" w:rsidP="00F56005">
      <w:pPr>
        <w:pStyle w:val="ListParagraph"/>
        <w:numPr>
          <w:ilvl w:val="4"/>
          <w:numId w:val="1"/>
        </w:numPr>
        <w:rPr>
          <w:rFonts w:ascii="Arial" w:hAnsi="Arial" w:cs="Arial"/>
          <w:sz w:val="20"/>
        </w:rPr>
      </w:pPr>
      <w:r>
        <w:rPr>
          <w:rFonts w:ascii="Arial" w:hAnsi="Arial" w:cs="Arial"/>
          <w:sz w:val="20"/>
        </w:rPr>
        <w:t>Add HS-210</w:t>
      </w:r>
    </w:p>
    <w:p w:rsidR="00DF2032" w:rsidRPr="007E6CCC" w:rsidRDefault="00DF2032" w:rsidP="007E6CCC">
      <w:pPr>
        <w:pStyle w:val="ListParagraph"/>
        <w:numPr>
          <w:ilvl w:val="4"/>
          <w:numId w:val="1"/>
        </w:numPr>
        <w:rPr>
          <w:rFonts w:ascii="Arial" w:hAnsi="Arial" w:cs="Arial"/>
          <w:sz w:val="20"/>
        </w:rPr>
      </w:pPr>
      <w:r>
        <w:rPr>
          <w:rFonts w:ascii="Arial" w:hAnsi="Arial" w:cs="Arial"/>
          <w:sz w:val="20"/>
        </w:rPr>
        <w:t xml:space="preserve">Total Credits change from </w:t>
      </w:r>
      <w:r w:rsidR="00596E72">
        <w:rPr>
          <w:rFonts w:ascii="Arial" w:hAnsi="Arial" w:cs="Arial"/>
          <w:sz w:val="20"/>
        </w:rPr>
        <w:t>45 to 47</w:t>
      </w:r>
    </w:p>
    <w:p w:rsidR="00EC772D" w:rsidRDefault="00EC772D" w:rsidP="00EC772D">
      <w:pPr>
        <w:pStyle w:val="ListParagraph"/>
        <w:numPr>
          <w:ilvl w:val="3"/>
          <w:numId w:val="1"/>
        </w:numPr>
        <w:rPr>
          <w:rFonts w:ascii="Arial" w:hAnsi="Arial" w:cs="Arial"/>
          <w:sz w:val="20"/>
        </w:rPr>
      </w:pPr>
      <w:r w:rsidRPr="00F56005">
        <w:rPr>
          <w:rFonts w:ascii="Arial" w:hAnsi="Arial" w:cs="Arial"/>
          <w:sz w:val="20"/>
        </w:rPr>
        <w:t>Gerontology CC</w:t>
      </w:r>
    </w:p>
    <w:p w:rsidR="00F56005" w:rsidRDefault="00D54C3D" w:rsidP="00F56005">
      <w:pPr>
        <w:pStyle w:val="ListParagraph"/>
        <w:numPr>
          <w:ilvl w:val="4"/>
          <w:numId w:val="1"/>
        </w:numPr>
        <w:rPr>
          <w:rFonts w:ascii="Arial" w:hAnsi="Arial" w:cs="Arial"/>
          <w:sz w:val="20"/>
        </w:rPr>
      </w:pPr>
      <w:r>
        <w:rPr>
          <w:rFonts w:ascii="Arial" w:hAnsi="Arial" w:cs="Arial"/>
          <w:sz w:val="20"/>
        </w:rPr>
        <w:t>Add: GRN-280, HS-270. Remove: GRN-179, HE-164, HE-263, or HE-264</w:t>
      </w:r>
    </w:p>
    <w:p w:rsidR="00DF2032" w:rsidRPr="0029521D" w:rsidRDefault="00DF2032" w:rsidP="0029521D">
      <w:pPr>
        <w:pStyle w:val="ListParagraph"/>
        <w:numPr>
          <w:ilvl w:val="4"/>
          <w:numId w:val="1"/>
        </w:numPr>
        <w:rPr>
          <w:rFonts w:ascii="Arial" w:hAnsi="Arial" w:cs="Arial"/>
          <w:sz w:val="20"/>
        </w:rPr>
      </w:pPr>
      <w:r>
        <w:rPr>
          <w:rFonts w:ascii="Arial" w:hAnsi="Arial" w:cs="Arial"/>
          <w:sz w:val="20"/>
        </w:rPr>
        <w:t xml:space="preserve">Total Credits change from </w:t>
      </w:r>
      <w:r w:rsidR="007E6CCC">
        <w:rPr>
          <w:rFonts w:ascii="Arial" w:hAnsi="Arial" w:cs="Arial"/>
          <w:sz w:val="20"/>
        </w:rPr>
        <w:t>46 to 45</w:t>
      </w:r>
    </w:p>
    <w:p w:rsidR="00EC772D" w:rsidRDefault="00EC772D" w:rsidP="00EC772D">
      <w:pPr>
        <w:pStyle w:val="ListParagraph"/>
        <w:numPr>
          <w:ilvl w:val="3"/>
          <w:numId w:val="1"/>
        </w:numPr>
        <w:rPr>
          <w:rFonts w:ascii="Arial" w:hAnsi="Arial" w:cs="Arial"/>
          <w:sz w:val="20"/>
        </w:rPr>
      </w:pPr>
      <w:r w:rsidRPr="00F56005">
        <w:rPr>
          <w:rFonts w:ascii="Arial" w:hAnsi="Arial" w:cs="Arial"/>
          <w:sz w:val="20"/>
        </w:rPr>
        <w:t>Gerontology for Health Care Professionals CPCC</w:t>
      </w:r>
    </w:p>
    <w:p w:rsidR="007E6CCC" w:rsidRDefault="007E6CCC" w:rsidP="00A17B2C">
      <w:pPr>
        <w:pStyle w:val="ListParagraph"/>
        <w:numPr>
          <w:ilvl w:val="4"/>
          <w:numId w:val="1"/>
        </w:numPr>
        <w:rPr>
          <w:rFonts w:ascii="Arial" w:hAnsi="Arial" w:cs="Arial"/>
          <w:sz w:val="20"/>
        </w:rPr>
      </w:pPr>
      <w:r>
        <w:rPr>
          <w:rFonts w:ascii="Arial" w:hAnsi="Arial" w:cs="Arial"/>
          <w:sz w:val="20"/>
        </w:rPr>
        <w:t>Removing GRN-179 from electives. Adjusting elective credits in program to match list of allowable electives.</w:t>
      </w:r>
    </w:p>
    <w:p w:rsidR="00DF2032" w:rsidRPr="00A17B2C" w:rsidRDefault="00DF2032" w:rsidP="00A17B2C">
      <w:pPr>
        <w:pStyle w:val="ListParagraph"/>
        <w:numPr>
          <w:ilvl w:val="4"/>
          <w:numId w:val="1"/>
        </w:numPr>
        <w:rPr>
          <w:rFonts w:ascii="Arial" w:hAnsi="Arial" w:cs="Arial"/>
          <w:sz w:val="20"/>
        </w:rPr>
      </w:pPr>
      <w:r>
        <w:rPr>
          <w:rFonts w:ascii="Arial" w:hAnsi="Arial" w:cs="Arial"/>
          <w:sz w:val="20"/>
        </w:rPr>
        <w:t xml:space="preserve">Total Credits change from </w:t>
      </w:r>
      <w:r w:rsidR="007E6CCC">
        <w:rPr>
          <w:rFonts w:ascii="Arial" w:hAnsi="Arial" w:cs="Arial"/>
          <w:sz w:val="20"/>
        </w:rPr>
        <w:t>15-16 to 15-17</w:t>
      </w:r>
    </w:p>
    <w:p w:rsidR="00EC772D" w:rsidRDefault="00EC772D" w:rsidP="00EC772D">
      <w:pPr>
        <w:pStyle w:val="ListParagraph"/>
        <w:numPr>
          <w:ilvl w:val="3"/>
          <w:numId w:val="1"/>
        </w:numPr>
        <w:rPr>
          <w:rFonts w:ascii="Arial" w:hAnsi="Arial" w:cs="Arial"/>
          <w:sz w:val="20"/>
        </w:rPr>
      </w:pPr>
      <w:r w:rsidRPr="00F56005">
        <w:rPr>
          <w:rFonts w:ascii="Arial" w:hAnsi="Arial" w:cs="Arial"/>
          <w:sz w:val="20"/>
        </w:rPr>
        <w:t>Human Services Generalist AAS</w:t>
      </w:r>
    </w:p>
    <w:p w:rsidR="00D54C3D" w:rsidRDefault="00D54C3D" w:rsidP="00D54C3D">
      <w:pPr>
        <w:pStyle w:val="ListParagraph"/>
        <w:numPr>
          <w:ilvl w:val="4"/>
          <w:numId w:val="1"/>
        </w:numPr>
        <w:rPr>
          <w:rFonts w:ascii="Arial" w:hAnsi="Arial" w:cs="Arial"/>
          <w:sz w:val="20"/>
        </w:rPr>
      </w:pPr>
      <w:r>
        <w:rPr>
          <w:rFonts w:ascii="Arial" w:hAnsi="Arial" w:cs="Arial"/>
          <w:sz w:val="20"/>
        </w:rPr>
        <w:t>Add: HS-206, HS-210, HS-270. Remove: HE-164, HE-263, or HE-264</w:t>
      </w:r>
    </w:p>
    <w:p w:rsidR="00EC772D" w:rsidRDefault="00EC772D" w:rsidP="00EC772D">
      <w:pPr>
        <w:pStyle w:val="ListParagraph"/>
        <w:numPr>
          <w:ilvl w:val="3"/>
          <w:numId w:val="1"/>
        </w:numPr>
        <w:rPr>
          <w:rFonts w:ascii="Arial" w:hAnsi="Arial" w:cs="Arial"/>
          <w:sz w:val="20"/>
        </w:rPr>
      </w:pPr>
      <w:r w:rsidRPr="00F56005">
        <w:rPr>
          <w:rFonts w:ascii="Arial" w:hAnsi="Arial" w:cs="Arial"/>
          <w:sz w:val="20"/>
        </w:rPr>
        <w:t>Human Services Generalist CC</w:t>
      </w:r>
    </w:p>
    <w:p w:rsidR="00F56005" w:rsidRDefault="00A17B2C" w:rsidP="00F56005">
      <w:pPr>
        <w:pStyle w:val="ListParagraph"/>
        <w:numPr>
          <w:ilvl w:val="4"/>
          <w:numId w:val="1"/>
        </w:numPr>
        <w:rPr>
          <w:rFonts w:ascii="Arial" w:hAnsi="Arial" w:cs="Arial"/>
          <w:sz w:val="20"/>
        </w:rPr>
      </w:pPr>
      <w:r>
        <w:rPr>
          <w:rFonts w:ascii="Arial" w:hAnsi="Arial" w:cs="Arial"/>
          <w:sz w:val="20"/>
        </w:rPr>
        <w:t>Add HS-103, HS-270</w:t>
      </w:r>
    </w:p>
    <w:p w:rsidR="00DF2032" w:rsidRPr="00D54C3D" w:rsidRDefault="00DF2032" w:rsidP="00D54C3D">
      <w:pPr>
        <w:pStyle w:val="ListParagraph"/>
        <w:numPr>
          <w:ilvl w:val="4"/>
          <w:numId w:val="1"/>
        </w:numPr>
        <w:rPr>
          <w:rFonts w:ascii="Arial" w:hAnsi="Arial" w:cs="Arial"/>
          <w:sz w:val="20"/>
        </w:rPr>
      </w:pPr>
      <w:r>
        <w:rPr>
          <w:rFonts w:ascii="Arial" w:hAnsi="Arial" w:cs="Arial"/>
          <w:sz w:val="20"/>
        </w:rPr>
        <w:t xml:space="preserve">Total Credits change from </w:t>
      </w:r>
      <w:r w:rsidR="0029521D">
        <w:rPr>
          <w:rFonts w:ascii="Arial" w:hAnsi="Arial" w:cs="Arial"/>
          <w:sz w:val="20"/>
        </w:rPr>
        <w:t>46-48 to 45-46</w:t>
      </w:r>
    </w:p>
    <w:p w:rsidR="00B2245F" w:rsidRPr="005B4E44" w:rsidRDefault="00EA721E" w:rsidP="005B4E44">
      <w:pPr>
        <w:pStyle w:val="ListParagraph"/>
        <w:ind w:left="360"/>
        <w:rPr>
          <w:rFonts w:ascii="Arial" w:hAnsi="Arial" w:cs="Arial"/>
          <w:i/>
          <w:sz w:val="20"/>
        </w:rPr>
      </w:pPr>
      <w:r w:rsidRPr="00EA721E">
        <w:rPr>
          <w:rFonts w:ascii="Arial" w:hAnsi="Arial" w:cs="Arial"/>
          <w:i/>
          <w:sz w:val="20"/>
        </w:rPr>
        <w:t>Motion to approve, approved</w:t>
      </w:r>
    </w:p>
    <w:p w:rsidR="00C001BA" w:rsidRPr="006A3E84" w:rsidRDefault="00C001BA" w:rsidP="006A3E84">
      <w:pPr>
        <w:rPr>
          <w:rFonts w:ascii="Arial" w:hAnsi="Arial" w:cs="Arial"/>
          <w:b/>
          <w:sz w:val="20"/>
        </w:rPr>
      </w:pPr>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New Courses</w:t>
      </w:r>
    </w:p>
    <w:p w:rsidR="00EA721E" w:rsidRPr="00985758" w:rsidRDefault="00D13CB8" w:rsidP="00EA721E">
      <w:pPr>
        <w:pStyle w:val="ListParagraph"/>
        <w:numPr>
          <w:ilvl w:val="2"/>
          <w:numId w:val="1"/>
        </w:numPr>
        <w:rPr>
          <w:rFonts w:ascii="Arial" w:hAnsi="Arial" w:cs="Arial"/>
          <w:sz w:val="20"/>
        </w:rPr>
      </w:pPr>
      <w:r w:rsidRPr="00985758">
        <w:rPr>
          <w:rFonts w:ascii="Arial" w:hAnsi="Arial" w:cs="Arial"/>
          <w:sz w:val="20"/>
        </w:rPr>
        <w:t>APR-216ED</w:t>
      </w:r>
    </w:p>
    <w:p w:rsidR="00D13CB8" w:rsidRPr="00985758" w:rsidRDefault="00D13CB8" w:rsidP="00D13CB8">
      <w:pPr>
        <w:pStyle w:val="ListParagraph"/>
        <w:numPr>
          <w:ilvl w:val="3"/>
          <w:numId w:val="1"/>
        </w:numPr>
        <w:rPr>
          <w:rFonts w:ascii="Arial" w:hAnsi="Arial" w:cs="Arial"/>
          <w:sz w:val="20"/>
        </w:rPr>
      </w:pPr>
      <w:r w:rsidRPr="00985758">
        <w:rPr>
          <w:rFonts w:ascii="Arial" w:hAnsi="Arial" w:cs="Arial"/>
          <w:sz w:val="20"/>
        </w:rPr>
        <w:t>Dawn Hendricks presented</w:t>
      </w:r>
    </w:p>
    <w:p w:rsidR="00D13CB8" w:rsidRPr="00985758" w:rsidRDefault="00985758" w:rsidP="00D13CB8">
      <w:pPr>
        <w:pStyle w:val="ListParagraph"/>
        <w:numPr>
          <w:ilvl w:val="3"/>
          <w:numId w:val="1"/>
        </w:numPr>
        <w:rPr>
          <w:rFonts w:ascii="Arial" w:hAnsi="Arial" w:cs="Arial"/>
          <w:sz w:val="20"/>
        </w:rPr>
      </w:pPr>
      <w:r w:rsidRPr="00985758">
        <w:rPr>
          <w:rFonts w:ascii="Arial" w:hAnsi="Arial" w:cs="Arial"/>
          <w:sz w:val="20"/>
        </w:rPr>
        <w:t>We are developing an apprenticeship program in ECE. All apprenticeship courses have to start with APR. However, this course already exists.</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97A84" w:rsidRPr="00695679" w:rsidRDefault="00750B3E" w:rsidP="00997A84">
      <w:pPr>
        <w:pStyle w:val="ListParagraph"/>
        <w:numPr>
          <w:ilvl w:val="2"/>
          <w:numId w:val="1"/>
        </w:numPr>
        <w:rPr>
          <w:rFonts w:ascii="Arial" w:hAnsi="Arial" w:cs="Arial"/>
          <w:b/>
          <w:sz w:val="20"/>
        </w:rPr>
      </w:pPr>
      <w:r>
        <w:rPr>
          <w:rFonts w:ascii="Arial" w:hAnsi="Arial" w:cs="Arial"/>
          <w:sz w:val="20"/>
          <w:szCs w:val="20"/>
        </w:rPr>
        <w:t>Student Learning Outcomes Framework</w:t>
      </w:r>
    </w:p>
    <w:p w:rsidR="00695679" w:rsidRDefault="00391261" w:rsidP="00695679">
      <w:pPr>
        <w:pStyle w:val="ListParagraph"/>
        <w:numPr>
          <w:ilvl w:val="3"/>
          <w:numId w:val="1"/>
        </w:numPr>
        <w:rPr>
          <w:rFonts w:ascii="Arial" w:hAnsi="Arial" w:cs="Arial"/>
          <w:sz w:val="20"/>
        </w:rPr>
      </w:pPr>
      <w:r w:rsidRPr="0048474E">
        <w:rPr>
          <w:rFonts w:ascii="Arial" w:hAnsi="Arial" w:cs="Arial"/>
          <w:sz w:val="20"/>
        </w:rPr>
        <w:t>Elizabeth Carney</w:t>
      </w:r>
      <w:r w:rsidR="0048474E" w:rsidRPr="0048474E">
        <w:rPr>
          <w:rFonts w:ascii="Arial" w:hAnsi="Arial" w:cs="Arial"/>
          <w:sz w:val="20"/>
        </w:rPr>
        <w:t xml:space="preserve"> presented</w:t>
      </w:r>
    </w:p>
    <w:p w:rsidR="0048474E" w:rsidRPr="0048474E" w:rsidRDefault="0048474E" w:rsidP="0048474E">
      <w:pPr>
        <w:pStyle w:val="ListParagraph"/>
        <w:numPr>
          <w:ilvl w:val="3"/>
          <w:numId w:val="1"/>
        </w:numPr>
        <w:rPr>
          <w:rFonts w:ascii="Arial" w:hAnsi="Arial" w:cs="Arial"/>
          <w:sz w:val="20"/>
        </w:rPr>
      </w:pPr>
      <w:r>
        <w:rPr>
          <w:rFonts w:ascii="Arial" w:hAnsi="Arial" w:cs="Arial"/>
          <w:sz w:val="20"/>
        </w:rPr>
        <w:t>Outcome Qualities are used as criteria for what makes a good student learning outcome.</w:t>
      </w:r>
    </w:p>
    <w:p w:rsidR="00695679" w:rsidRDefault="00695679" w:rsidP="00695679">
      <w:pPr>
        <w:pStyle w:val="ListParagraph"/>
        <w:ind w:left="360"/>
        <w:rPr>
          <w:rFonts w:ascii="Arial" w:hAnsi="Arial" w:cs="Arial"/>
          <w:i/>
          <w:sz w:val="20"/>
        </w:rPr>
      </w:pPr>
      <w:r w:rsidRPr="00EA721E">
        <w:rPr>
          <w:rFonts w:ascii="Arial" w:hAnsi="Arial" w:cs="Arial"/>
          <w:i/>
          <w:sz w:val="20"/>
        </w:rPr>
        <w:t>Motion to approve, approved</w:t>
      </w:r>
    </w:p>
    <w:p w:rsidR="00405185" w:rsidRDefault="00405185" w:rsidP="00405185">
      <w:pPr>
        <w:pStyle w:val="ListParagraph"/>
        <w:numPr>
          <w:ilvl w:val="2"/>
          <w:numId w:val="1"/>
        </w:numPr>
        <w:rPr>
          <w:rFonts w:ascii="Arial" w:hAnsi="Arial" w:cs="Arial"/>
          <w:sz w:val="20"/>
        </w:rPr>
      </w:pPr>
      <w:r>
        <w:rPr>
          <w:rFonts w:ascii="Arial" w:hAnsi="Arial" w:cs="Arial"/>
          <w:sz w:val="20"/>
        </w:rPr>
        <w:t>Membership Vacancies</w:t>
      </w:r>
    </w:p>
    <w:p w:rsidR="00405185" w:rsidRDefault="00405185" w:rsidP="00405185">
      <w:pPr>
        <w:pStyle w:val="ListParagraph"/>
        <w:numPr>
          <w:ilvl w:val="3"/>
          <w:numId w:val="1"/>
        </w:numPr>
        <w:rPr>
          <w:rFonts w:ascii="Arial" w:hAnsi="Arial" w:cs="Arial"/>
          <w:sz w:val="20"/>
        </w:rPr>
      </w:pPr>
      <w:r>
        <w:rPr>
          <w:rFonts w:ascii="Arial" w:hAnsi="Arial" w:cs="Arial"/>
          <w:sz w:val="20"/>
        </w:rPr>
        <w:lastRenderedPageBreak/>
        <w:t>Deans are responsible for filling vacancies in their area</w:t>
      </w:r>
    </w:p>
    <w:p w:rsidR="00405185" w:rsidRDefault="00405185" w:rsidP="00405185">
      <w:pPr>
        <w:pStyle w:val="ListParagraph"/>
        <w:numPr>
          <w:ilvl w:val="2"/>
          <w:numId w:val="1"/>
        </w:numPr>
        <w:rPr>
          <w:rFonts w:ascii="Arial" w:hAnsi="Arial" w:cs="Arial"/>
          <w:sz w:val="20"/>
        </w:rPr>
      </w:pPr>
      <w:r>
        <w:rPr>
          <w:rFonts w:ascii="Arial" w:hAnsi="Arial" w:cs="Arial"/>
          <w:sz w:val="20"/>
        </w:rPr>
        <w:t>CourseLeaf Demo</w:t>
      </w:r>
    </w:p>
    <w:p w:rsidR="00405185" w:rsidRDefault="00405185" w:rsidP="00405185">
      <w:pPr>
        <w:pStyle w:val="ListParagraph"/>
        <w:numPr>
          <w:ilvl w:val="3"/>
          <w:numId w:val="1"/>
        </w:numPr>
        <w:rPr>
          <w:rFonts w:ascii="Arial" w:hAnsi="Arial" w:cs="Arial"/>
          <w:sz w:val="20"/>
        </w:rPr>
      </w:pPr>
      <w:r>
        <w:rPr>
          <w:rFonts w:ascii="Arial" w:hAnsi="Arial" w:cs="Arial"/>
          <w:sz w:val="20"/>
        </w:rPr>
        <w:t>Dru Urbassik presented</w:t>
      </w:r>
    </w:p>
    <w:p w:rsidR="00405185" w:rsidRPr="00405185" w:rsidRDefault="006E5F3A" w:rsidP="00405185">
      <w:pPr>
        <w:pStyle w:val="ListParagraph"/>
        <w:numPr>
          <w:ilvl w:val="3"/>
          <w:numId w:val="1"/>
        </w:numPr>
        <w:rPr>
          <w:rFonts w:ascii="Arial" w:hAnsi="Arial" w:cs="Arial"/>
          <w:sz w:val="20"/>
        </w:rPr>
      </w:pPr>
      <w:r>
        <w:rPr>
          <w:rFonts w:ascii="Arial" w:hAnsi="Arial" w:cs="Arial"/>
          <w:sz w:val="20"/>
        </w:rPr>
        <w:t>New course outline and program amendment system coming at the end of the year.</w:t>
      </w:r>
      <w:bookmarkStart w:id="1" w:name="_GoBack"/>
      <w:bookmarkEnd w:id="1"/>
    </w:p>
    <w:p w:rsidR="00695679" w:rsidRPr="00695679" w:rsidRDefault="00695679" w:rsidP="00695679">
      <w:p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8A5377">
              <w:rPr>
                <w:rFonts w:ascii="Arial" w:hAnsi="Arial" w:cs="Arial"/>
                <w:b/>
              </w:rPr>
              <w:t xml:space="preserve">May </w:t>
            </w:r>
            <w:r w:rsidR="00BC58B2">
              <w:rPr>
                <w:rFonts w:ascii="Arial" w:hAnsi="Arial" w:cs="Arial"/>
                <w:b/>
              </w:rPr>
              <w:t>19</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05" w:rsidRDefault="00F56005" w:rsidP="00F56005">
      <w:r>
        <w:separator/>
      </w:r>
    </w:p>
  </w:endnote>
  <w:endnote w:type="continuationSeparator" w:id="0">
    <w:p w:rsidR="00F56005" w:rsidRDefault="00F56005" w:rsidP="00F5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05" w:rsidRDefault="00F56005" w:rsidP="00F56005">
      <w:r>
        <w:separator/>
      </w:r>
    </w:p>
  </w:footnote>
  <w:footnote w:type="continuationSeparator" w:id="0">
    <w:p w:rsidR="00F56005" w:rsidRDefault="00F56005" w:rsidP="00F5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45392"/>
    <w:rsid w:val="0006019C"/>
    <w:rsid w:val="000A2735"/>
    <w:rsid w:val="000C1504"/>
    <w:rsid w:val="00111949"/>
    <w:rsid w:val="00122B52"/>
    <w:rsid w:val="00130FF7"/>
    <w:rsid w:val="001326D7"/>
    <w:rsid w:val="00134161"/>
    <w:rsid w:val="001430BF"/>
    <w:rsid w:val="001D7331"/>
    <w:rsid w:val="002204C8"/>
    <w:rsid w:val="00232179"/>
    <w:rsid w:val="002332B0"/>
    <w:rsid w:val="00241A94"/>
    <w:rsid w:val="00245663"/>
    <w:rsid w:val="002534BC"/>
    <w:rsid w:val="0029521D"/>
    <w:rsid w:val="00295A56"/>
    <w:rsid w:val="00332E11"/>
    <w:rsid w:val="0033326D"/>
    <w:rsid w:val="00334C55"/>
    <w:rsid w:val="00344EE8"/>
    <w:rsid w:val="00345C13"/>
    <w:rsid w:val="003851AC"/>
    <w:rsid w:val="00391261"/>
    <w:rsid w:val="003B77B5"/>
    <w:rsid w:val="003B78B8"/>
    <w:rsid w:val="003D62F7"/>
    <w:rsid w:val="0040436B"/>
    <w:rsid w:val="00405185"/>
    <w:rsid w:val="0041117A"/>
    <w:rsid w:val="0044720D"/>
    <w:rsid w:val="0045398E"/>
    <w:rsid w:val="004674B9"/>
    <w:rsid w:val="0048474E"/>
    <w:rsid w:val="00490B10"/>
    <w:rsid w:val="004B1A6B"/>
    <w:rsid w:val="004D599E"/>
    <w:rsid w:val="004D7D2F"/>
    <w:rsid w:val="004E3B8F"/>
    <w:rsid w:val="004F4E44"/>
    <w:rsid w:val="00523787"/>
    <w:rsid w:val="00596E72"/>
    <w:rsid w:val="005A4A35"/>
    <w:rsid w:val="005B4E44"/>
    <w:rsid w:val="005F458C"/>
    <w:rsid w:val="00621A76"/>
    <w:rsid w:val="00623384"/>
    <w:rsid w:val="00623EF7"/>
    <w:rsid w:val="006615AF"/>
    <w:rsid w:val="00695679"/>
    <w:rsid w:val="006A3E84"/>
    <w:rsid w:val="006C749E"/>
    <w:rsid w:val="006E5F3A"/>
    <w:rsid w:val="006F0E69"/>
    <w:rsid w:val="00720800"/>
    <w:rsid w:val="007372CF"/>
    <w:rsid w:val="00750B3E"/>
    <w:rsid w:val="007A2BDE"/>
    <w:rsid w:val="007A310B"/>
    <w:rsid w:val="007D2930"/>
    <w:rsid w:val="007E5ECD"/>
    <w:rsid w:val="007E6CCC"/>
    <w:rsid w:val="007F40F8"/>
    <w:rsid w:val="0080784C"/>
    <w:rsid w:val="00812C34"/>
    <w:rsid w:val="0082436D"/>
    <w:rsid w:val="00883070"/>
    <w:rsid w:val="0089191D"/>
    <w:rsid w:val="008A5377"/>
    <w:rsid w:val="008A68A8"/>
    <w:rsid w:val="008E0AE1"/>
    <w:rsid w:val="0090318D"/>
    <w:rsid w:val="0091309A"/>
    <w:rsid w:val="00944AEC"/>
    <w:rsid w:val="009615FD"/>
    <w:rsid w:val="00970554"/>
    <w:rsid w:val="00980D5B"/>
    <w:rsid w:val="009826B5"/>
    <w:rsid w:val="00985758"/>
    <w:rsid w:val="00997A84"/>
    <w:rsid w:val="009A39D8"/>
    <w:rsid w:val="009C7343"/>
    <w:rsid w:val="009E016D"/>
    <w:rsid w:val="009E0C7D"/>
    <w:rsid w:val="00A17B2C"/>
    <w:rsid w:val="00A475DA"/>
    <w:rsid w:val="00A95B15"/>
    <w:rsid w:val="00AA7222"/>
    <w:rsid w:val="00AD4C96"/>
    <w:rsid w:val="00AD78CC"/>
    <w:rsid w:val="00B029EB"/>
    <w:rsid w:val="00B10771"/>
    <w:rsid w:val="00B15799"/>
    <w:rsid w:val="00B21C28"/>
    <w:rsid w:val="00B2245F"/>
    <w:rsid w:val="00B429AD"/>
    <w:rsid w:val="00B5503D"/>
    <w:rsid w:val="00B72F24"/>
    <w:rsid w:val="00BB13BB"/>
    <w:rsid w:val="00BB5B5C"/>
    <w:rsid w:val="00BB6576"/>
    <w:rsid w:val="00BC58B2"/>
    <w:rsid w:val="00BE3A60"/>
    <w:rsid w:val="00C001BA"/>
    <w:rsid w:val="00C006BA"/>
    <w:rsid w:val="00C25075"/>
    <w:rsid w:val="00C31B8A"/>
    <w:rsid w:val="00C32433"/>
    <w:rsid w:val="00C454F0"/>
    <w:rsid w:val="00C5033F"/>
    <w:rsid w:val="00C60127"/>
    <w:rsid w:val="00C73970"/>
    <w:rsid w:val="00C765DC"/>
    <w:rsid w:val="00C915F8"/>
    <w:rsid w:val="00C92F23"/>
    <w:rsid w:val="00CA03E4"/>
    <w:rsid w:val="00CA4EEA"/>
    <w:rsid w:val="00CA7AF3"/>
    <w:rsid w:val="00CB5B24"/>
    <w:rsid w:val="00CC0A88"/>
    <w:rsid w:val="00CE24BC"/>
    <w:rsid w:val="00CF7012"/>
    <w:rsid w:val="00D02BDA"/>
    <w:rsid w:val="00D13CB8"/>
    <w:rsid w:val="00D3305B"/>
    <w:rsid w:val="00D3371F"/>
    <w:rsid w:val="00D54C3D"/>
    <w:rsid w:val="00D57DBD"/>
    <w:rsid w:val="00D82E21"/>
    <w:rsid w:val="00D854BD"/>
    <w:rsid w:val="00DD2F4F"/>
    <w:rsid w:val="00DD7BD3"/>
    <w:rsid w:val="00DF1030"/>
    <w:rsid w:val="00DF2032"/>
    <w:rsid w:val="00DF4488"/>
    <w:rsid w:val="00E01759"/>
    <w:rsid w:val="00E02E9A"/>
    <w:rsid w:val="00E4103D"/>
    <w:rsid w:val="00E43D2F"/>
    <w:rsid w:val="00E57977"/>
    <w:rsid w:val="00E7022F"/>
    <w:rsid w:val="00E73E7C"/>
    <w:rsid w:val="00E76B72"/>
    <w:rsid w:val="00E91856"/>
    <w:rsid w:val="00E9662D"/>
    <w:rsid w:val="00E9736C"/>
    <w:rsid w:val="00EA40EE"/>
    <w:rsid w:val="00EA721E"/>
    <w:rsid w:val="00EC0D62"/>
    <w:rsid w:val="00EC772D"/>
    <w:rsid w:val="00ED092E"/>
    <w:rsid w:val="00EE20F9"/>
    <w:rsid w:val="00F04CD7"/>
    <w:rsid w:val="00F56005"/>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DD16"/>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paragraph" w:styleId="Header">
    <w:name w:val="header"/>
    <w:basedOn w:val="Normal"/>
    <w:link w:val="HeaderChar"/>
    <w:uiPriority w:val="99"/>
    <w:unhideWhenUsed/>
    <w:rsid w:val="00F56005"/>
    <w:pPr>
      <w:tabs>
        <w:tab w:val="center" w:pos="4680"/>
        <w:tab w:val="right" w:pos="9360"/>
      </w:tabs>
    </w:pPr>
  </w:style>
  <w:style w:type="character" w:customStyle="1" w:styleId="HeaderChar">
    <w:name w:val="Header Char"/>
    <w:basedOn w:val="DefaultParagraphFont"/>
    <w:link w:val="Header"/>
    <w:uiPriority w:val="99"/>
    <w:rsid w:val="00F56005"/>
    <w:rPr>
      <w:rFonts w:ascii="Calibri" w:eastAsia="Calibri" w:hAnsi="Calibri" w:cs="Times New Roman"/>
      <w:sz w:val="24"/>
      <w:szCs w:val="24"/>
    </w:rPr>
  </w:style>
  <w:style w:type="paragraph" w:styleId="Footer">
    <w:name w:val="footer"/>
    <w:basedOn w:val="Normal"/>
    <w:link w:val="FooterChar"/>
    <w:uiPriority w:val="99"/>
    <w:unhideWhenUsed/>
    <w:rsid w:val="00F56005"/>
    <w:pPr>
      <w:tabs>
        <w:tab w:val="center" w:pos="4680"/>
        <w:tab w:val="right" w:pos="9360"/>
      </w:tabs>
    </w:pPr>
  </w:style>
  <w:style w:type="character" w:customStyle="1" w:styleId="FooterChar">
    <w:name w:val="Footer Char"/>
    <w:basedOn w:val="DefaultParagraphFont"/>
    <w:link w:val="Footer"/>
    <w:uiPriority w:val="99"/>
    <w:rsid w:val="00F5600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94</cp:revision>
  <dcterms:created xsi:type="dcterms:W3CDTF">2021-09-02T16:50:00Z</dcterms:created>
  <dcterms:modified xsi:type="dcterms:W3CDTF">2023-05-05T15:41:00Z</dcterms:modified>
</cp:coreProperties>
</file>